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620AF6" w14:textId="77777777" w:rsidR="003325CA" w:rsidRDefault="003325CA">
      <w:pPr>
        <w:jc w:val="center"/>
        <w:rPr>
          <w:sz w:val="24"/>
        </w:rPr>
      </w:pPr>
      <w:r>
        <w:rPr>
          <w:sz w:val="24"/>
        </w:rPr>
        <w:t>Robert L. Buglass, P.E.</w:t>
      </w:r>
    </w:p>
    <w:p w14:paraId="1B4B3D43" w14:textId="77777777" w:rsidR="003325CA" w:rsidRDefault="003325CA">
      <w:pPr>
        <w:jc w:val="center"/>
        <w:rPr>
          <w:sz w:val="24"/>
        </w:rPr>
      </w:pPr>
      <w:r>
        <w:rPr>
          <w:sz w:val="24"/>
        </w:rPr>
        <w:t>Environmental</w:t>
      </w:r>
      <w:r w:rsidR="00D40CB1">
        <w:rPr>
          <w:sz w:val="24"/>
        </w:rPr>
        <w:t xml:space="preserve"> Sciences </w:t>
      </w:r>
      <w:r w:rsidR="00B80ADE">
        <w:rPr>
          <w:sz w:val="24"/>
        </w:rPr>
        <w:t>Section Manager</w:t>
      </w:r>
    </w:p>
    <w:p w14:paraId="3079E82A" w14:textId="77777777" w:rsidR="003325CA" w:rsidRDefault="007F2DB8">
      <w:pPr>
        <w:jc w:val="center"/>
        <w:rPr>
          <w:sz w:val="24"/>
        </w:rPr>
      </w:pPr>
      <w:r>
        <w:rPr>
          <w:sz w:val="24"/>
        </w:rPr>
        <w:t>WSSC Water</w:t>
      </w:r>
    </w:p>
    <w:p w14:paraId="4FCC6F45" w14:textId="77777777" w:rsidR="003325CA" w:rsidRDefault="003325CA">
      <w:pPr>
        <w:jc w:val="center"/>
        <w:rPr>
          <w:sz w:val="24"/>
        </w:rPr>
      </w:pPr>
      <w:r>
        <w:rPr>
          <w:sz w:val="24"/>
        </w:rPr>
        <w:t>14501 Sweitzer Lane</w:t>
      </w:r>
    </w:p>
    <w:p w14:paraId="70D58600" w14:textId="77777777" w:rsidR="003325CA" w:rsidRDefault="003325CA">
      <w:pPr>
        <w:jc w:val="center"/>
        <w:rPr>
          <w:sz w:val="24"/>
        </w:rPr>
      </w:pPr>
      <w:r>
        <w:rPr>
          <w:sz w:val="24"/>
        </w:rPr>
        <w:t>Laurel, MD  20707</w:t>
      </w:r>
    </w:p>
    <w:p w14:paraId="4A82A955" w14:textId="77777777" w:rsidR="003325CA" w:rsidRDefault="003325CA">
      <w:pPr>
        <w:jc w:val="center"/>
        <w:rPr>
          <w:sz w:val="24"/>
        </w:rPr>
      </w:pPr>
    </w:p>
    <w:p w14:paraId="11A6FB1F" w14:textId="77777777" w:rsidR="00D40CB1" w:rsidRDefault="00D40CB1">
      <w:pPr>
        <w:rPr>
          <w:sz w:val="24"/>
        </w:rPr>
      </w:pPr>
      <w:r>
        <w:rPr>
          <w:sz w:val="24"/>
        </w:rPr>
        <w:t>Experience Summary:</w:t>
      </w:r>
    </w:p>
    <w:p w14:paraId="4DFC948D" w14:textId="77777777" w:rsidR="00CB3330" w:rsidRDefault="00CB3330">
      <w:pPr>
        <w:rPr>
          <w:sz w:val="24"/>
        </w:rPr>
      </w:pPr>
    </w:p>
    <w:p w14:paraId="6DDBB937" w14:textId="77777777" w:rsidR="00D40CB1" w:rsidRDefault="007F2DB8" w:rsidP="007F2DB8">
      <w:pPr>
        <w:numPr>
          <w:ilvl w:val="0"/>
          <w:numId w:val="4"/>
        </w:numPr>
        <w:rPr>
          <w:sz w:val="24"/>
        </w:rPr>
      </w:pPr>
      <w:r w:rsidRPr="007F2DB8">
        <w:rPr>
          <w:sz w:val="24"/>
        </w:rPr>
        <w:t>WSSC Water</w:t>
      </w:r>
      <w:r w:rsidR="00D40CB1">
        <w:rPr>
          <w:sz w:val="24"/>
        </w:rPr>
        <w:t>,</w:t>
      </w:r>
      <w:r w:rsidR="004205E6">
        <w:rPr>
          <w:sz w:val="24"/>
        </w:rPr>
        <w:t xml:space="preserve"> Laurel, MD,</w:t>
      </w:r>
      <w:r w:rsidR="00D40CB1">
        <w:rPr>
          <w:sz w:val="24"/>
        </w:rPr>
        <w:t xml:space="preserve"> 1989 – Present</w:t>
      </w:r>
    </w:p>
    <w:p w14:paraId="215D6493" w14:textId="77777777" w:rsidR="00D40CB1" w:rsidRDefault="00D40CB1" w:rsidP="00B80ADE">
      <w:pPr>
        <w:numPr>
          <w:ilvl w:val="1"/>
          <w:numId w:val="4"/>
        </w:numPr>
        <w:rPr>
          <w:sz w:val="24"/>
        </w:rPr>
      </w:pPr>
      <w:r>
        <w:rPr>
          <w:sz w:val="24"/>
        </w:rPr>
        <w:t xml:space="preserve">Environmental Sciences </w:t>
      </w:r>
      <w:r w:rsidR="00B80ADE" w:rsidRPr="00B80ADE">
        <w:rPr>
          <w:sz w:val="24"/>
        </w:rPr>
        <w:t>Section Manager</w:t>
      </w:r>
      <w:r>
        <w:rPr>
          <w:sz w:val="24"/>
        </w:rPr>
        <w:t xml:space="preserve">, 2015 – Present, </w:t>
      </w:r>
      <w:r w:rsidR="00FD7961">
        <w:rPr>
          <w:sz w:val="24"/>
        </w:rPr>
        <w:t>r</w:t>
      </w:r>
      <w:r>
        <w:rPr>
          <w:sz w:val="24"/>
        </w:rPr>
        <w:t>esponsible for potable water and wastewater process engineering,</w:t>
      </w:r>
      <w:r w:rsidR="003325CA">
        <w:rPr>
          <w:sz w:val="24"/>
        </w:rPr>
        <w:t xml:space="preserve"> biosolids management, odor control,</w:t>
      </w:r>
      <w:r>
        <w:rPr>
          <w:sz w:val="24"/>
        </w:rPr>
        <w:t xml:space="preserve"> source water protection, and pollution prevention</w:t>
      </w:r>
    </w:p>
    <w:p w14:paraId="16E81CF8" w14:textId="00B019AB" w:rsidR="00D40CB1" w:rsidRDefault="00D40CB1" w:rsidP="00D40CB1">
      <w:pPr>
        <w:numPr>
          <w:ilvl w:val="1"/>
          <w:numId w:val="4"/>
        </w:numPr>
        <w:rPr>
          <w:sz w:val="24"/>
        </w:rPr>
      </w:pPr>
      <w:r>
        <w:rPr>
          <w:sz w:val="24"/>
        </w:rPr>
        <w:t xml:space="preserve">Principal </w:t>
      </w:r>
      <w:r w:rsidR="003325CA">
        <w:rPr>
          <w:sz w:val="24"/>
        </w:rPr>
        <w:t>Environmental Engineer</w:t>
      </w:r>
      <w:r>
        <w:rPr>
          <w:sz w:val="24"/>
        </w:rPr>
        <w:t xml:space="preserve">, </w:t>
      </w:r>
      <w:r w:rsidR="003325CA">
        <w:rPr>
          <w:sz w:val="24"/>
        </w:rPr>
        <w:t>1990</w:t>
      </w:r>
      <w:r>
        <w:rPr>
          <w:sz w:val="24"/>
        </w:rPr>
        <w:t xml:space="preserve"> – 2015, </w:t>
      </w:r>
      <w:r w:rsidR="00FD7961">
        <w:rPr>
          <w:sz w:val="24"/>
        </w:rPr>
        <w:t>r</w:t>
      </w:r>
      <w:r>
        <w:rPr>
          <w:sz w:val="24"/>
        </w:rPr>
        <w:t xml:space="preserve">esponsible for potable </w:t>
      </w:r>
      <w:r w:rsidR="003325CA">
        <w:rPr>
          <w:sz w:val="24"/>
        </w:rPr>
        <w:t xml:space="preserve">water and wastewater process engineering, biosolids management, and odor control, including process design review, start-up, and optimization of WSSC’s five </w:t>
      </w:r>
      <w:r w:rsidR="009E3882">
        <w:rPr>
          <w:sz w:val="24"/>
        </w:rPr>
        <w:t>water resource recovery facilitie</w:t>
      </w:r>
      <w:r w:rsidR="003325CA">
        <w:rPr>
          <w:sz w:val="24"/>
        </w:rPr>
        <w:t>s</w:t>
      </w:r>
      <w:r w:rsidR="009E3882">
        <w:rPr>
          <w:sz w:val="24"/>
        </w:rPr>
        <w:t xml:space="preserve"> (WRRFs)</w:t>
      </w:r>
      <w:r w:rsidR="003325CA">
        <w:rPr>
          <w:sz w:val="24"/>
        </w:rPr>
        <w:t xml:space="preserve"> for B</w:t>
      </w:r>
      <w:r w:rsidR="00904125">
        <w:rPr>
          <w:sz w:val="24"/>
        </w:rPr>
        <w:t xml:space="preserve">iological </w:t>
      </w:r>
      <w:r w:rsidR="003325CA">
        <w:rPr>
          <w:sz w:val="24"/>
        </w:rPr>
        <w:t>N</w:t>
      </w:r>
      <w:r w:rsidR="00904125">
        <w:rPr>
          <w:sz w:val="24"/>
        </w:rPr>
        <w:t xml:space="preserve">utrient </w:t>
      </w:r>
      <w:r w:rsidR="003325CA">
        <w:rPr>
          <w:sz w:val="24"/>
        </w:rPr>
        <w:t>R</w:t>
      </w:r>
      <w:r w:rsidR="00904125">
        <w:rPr>
          <w:sz w:val="24"/>
        </w:rPr>
        <w:t>emoval</w:t>
      </w:r>
      <w:r w:rsidR="003325CA">
        <w:rPr>
          <w:sz w:val="24"/>
        </w:rPr>
        <w:t xml:space="preserve"> and E</w:t>
      </w:r>
      <w:r w:rsidR="00904125">
        <w:rPr>
          <w:sz w:val="24"/>
        </w:rPr>
        <w:t xml:space="preserve">nhanced </w:t>
      </w:r>
      <w:r w:rsidR="003325CA">
        <w:rPr>
          <w:sz w:val="24"/>
        </w:rPr>
        <w:t>N</w:t>
      </w:r>
      <w:r w:rsidR="00904125">
        <w:rPr>
          <w:sz w:val="24"/>
        </w:rPr>
        <w:t xml:space="preserve">utrient </w:t>
      </w:r>
      <w:r w:rsidR="003325CA">
        <w:rPr>
          <w:sz w:val="24"/>
        </w:rPr>
        <w:t>R</w:t>
      </w:r>
      <w:r w:rsidR="00904125">
        <w:rPr>
          <w:sz w:val="24"/>
        </w:rPr>
        <w:t>emoval</w:t>
      </w:r>
    </w:p>
    <w:p w14:paraId="61AC0718" w14:textId="77777777" w:rsidR="003325CA" w:rsidRDefault="003325CA" w:rsidP="00D40CB1">
      <w:pPr>
        <w:numPr>
          <w:ilvl w:val="1"/>
          <w:numId w:val="4"/>
        </w:numPr>
        <w:rPr>
          <w:sz w:val="24"/>
        </w:rPr>
      </w:pPr>
      <w:r>
        <w:rPr>
          <w:sz w:val="24"/>
        </w:rPr>
        <w:t xml:space="preserve">Planning Manager, 1989 – 1990, </w:t>
      </w:r>
      <w:r w:rsidR="00FD7961">
        <w:rPr>
          <w:sz w:val="24"/>
        </w:rPr>
        <w:t>r</w:t>
      </w:r>
      <w:r>
        <w:rPr>
          <w:sz w:val="24"/>
        </w:rPr>
        <w:t>esponsible for potable water distribution system planning</w:t>
      </w:r>
    </w:p>
    <w:p w14:paraId="1F991BFB" w14:textId="33562777" w:rsidR="003325CA" w:rsidRDefault="00FD7961" w:rsidP="003325CA">
      <w:pPr>
        <w:numPr>
          <w:ilvl w:val="0"/>
          <w:numId w:val="4"/>
        </w:numPr>
        <w:rPr>
          <w:sz w:val="24"/>
        </w:rPr>
      </w:pPr>
      <w:r>
        <w:rPr>
          <w:sz w:val="24"/>
        </w:rPr>
        <w:t>Boyle Engineering Corporation,</w:t>
      </w:r>
      <w:r w:rsidR="004205E6">
        <w:rPr>
          <w:sz w:val="24"/>
        </w:rPr>
        <w:t xml:space="preserve"> Landover, MD,</w:t>
      </w:r>
      <w:r>
        <w:rPr>
          <w:sz w:val="24"/>
        </w:rPr>
        <w:t xml:space="preserve"> 1985 – 1989, participated in Western Branch W</w:t>
      </w:r>
      <w:r w:rsidR="009E3882">
        <w:rPr>
          <w:sz w:val="24"/>
        </w:rPr>
        <w:t>RRF</w:t>
      </w:r>
      <w:r>
        <w:rPr>
          <w:sz w:val="24"/>
        </w:rPr>
        <w:t xml:space="preserve"> expansion and nitrogen removal design,</w:t>
      </w:r>
      <w:r w:rsidR="00336620">
        <w:rPr>
          <w:sz w:val="24"/>
        </w:rPr>
        <w:t xml:space="preserve"> start-up, and optimization;</w:t>
      </w:r>
      <w:r>
        <w:rPr>
          <w:sz w:val="24"/>
        </w:rPr>
        <w:t xml:space="preserve"> various potable water system planning and design </w:t>
      </w:r>
      <w:proofErr w:type="gramStart"/>
      <w:r>
        <w:rPr>
          <w:sz w:val="24"/>
        </w:rPr>
        <w:t>projects</w:t>
      </w:r>
      <w:proofErr w:type="gramEnd"/>
    </w:p>
    <w:p w14:paraId="4FD3341D" w14:textId="17DC0F7F" w:rsidR="00FD7961" w:rsidRDefault="00336620" w:rsidP="003325CA">
      <w:pPr>
        <w:numPr>
          <w:ilvl w:val="0"/>
          <w:numId w:val="4"/>
        </w:numPr>
        <w:rPr>
          <w:sz w:val="24"/>
        </w:rPr>
      </w:pPr>
      <w:r>
        <w:rPr>
          <w:sz w:val="24"/>
        </w:rPr>
        <w:t>Kamber Engineering,</w:t>
      </w:r>
      <w:r w:rsidR="004205E6">
        <w:rPr>
          <w:sz w:val="24"/>
        </w:rPr>
        <w:t xml:space="preserve"> Gaithersburg, MD,</w:t>
      </w:r>
      <w:r>
        <w:rPr>
          <w:sz w:val="24"/>
        </w:rPr>
        <w:t xml:space="preserve"> 1983 – 1985, participated in Poolesville </w:t>
      </w:r>
      <w:r w:rsidR="009E3882">
        <w:rPr>
          <w:sz w:val="24"/>
        </w:rPr>
        <w:t>WWTP</w:t>
      </w:r>
      <w:r>
        <w:rPr>
          <w:sz w:val="24"/>
        </w:rPr>
        <w:t xml:space="preserve"> SBR system start-up; various wastewater pump station and land development </w:t>
      </w:r>
      <w:proofErr w:type="gramStart"/>
      <w:r>
        <w:rPr>
          <w:sz w:val="24"/>
        </w:rPr>
        <w:t>designs</w:t>
      </w:r>
      <w:proofErr w:type="gramEnd"/>
    </w:p>
    <w:p w14:paraId="748324C2" w14:textId="77777777" w:rsidR="00336620" w:rsidRDefault="00336620" w:rsidP="003325CA">
      <w:pPr>
        <w:numPr>
          <w:ilvl w:val="0"/>
          <w:numId w:val="4"/>
        </w:numPr>
        <w:rPr>
          <w:sz w:val="24"/>
        </w:rPr>
      </w:pPr>
      <w:r>
        <w:rPr>
          <w:sz w:val="24"/>
        </w:rPr>
        <w:t>McNamee, Porter, and Seeley,</w:t>
      </w:r>
      <w:r w:rsidR="004205E6">
        <w:rPr>
          <w:sz w:val="24"/>
        </w:rPr>
        <w:t xml:space="preserve"> Ann Arbor, MI,</w:t>
      </w:r>
      <w:r>
        <w:rPr>
          <w:sz w:val="24"/>
        </w:rPr>
        <w:t xml:space="preserve"> 1979 – 1982, on-site resident engineer for construction and start-up of Grand Rapids Michigan WWTP expansion; various sewer construction projects</w:t>
      </w:r>
    </w:p>
    <w:p w14:paraId="662619B7" w14:textId="77777777" w:rsidR="003325CA" w:rsidRDefault="003325CA" w:rsidP="003325CA">
      <w:pPr>
        <w:rPr>
          <w:sz w:val="24"/>
        </w:rPr>
      </w:pPr>
    </w:p>
    <w:p w14:paraId="5EB56968" w14:textId="77777777" w:rsidR="003325CA" w:rsidRDefault="003325CA" w:rsidP="003325CA">
      <w:pPr>
        <w:rPr>
          <w:sz w:val="24"/>
        </w:rPr>
      </w:pPr>
      <w:r>
        <w:rPr>
          <w:sz w:val="24"/>
        </w:rPr>
        <w:t>Education Summary:</w:t>
      </w:r>
    </w:p>
    <w:p w14:paraId="70999225" w14:textId="77777777" w:rsidR="00CB3330" w:rsidRDefault="00CB3330" w:rsidP="003325CA">
      <w:pPr>
        <w:rPr>
          <w:sz w:val="24"/>
        </w:rPr>
      </w:pPr>
    </w:p>
    <w:p w14:paraId="4E888DB3" w14:textId="77777777" w:rsidR="003325CA" w:rsidRDefault="003325CA" w:rsidP="003325CA">
      <w:pPr>
        <w:numPr>
          <w:ilvl w:val="0"/>
          <w:numId w:val="4"/>
        </w:numPr>
        <w:rPr>
          <w:sz w:val="24"/>
        </w:rPr>
      </w:pPr>
      <w:r>
        <w:rPr>
          <w:sz w:val="24"/>
        </w:rPr>
        <w:t>Master of Science, Sanitary Engineering, Michigan State University, 1983</w:t>
      </w:r>
    </w:p>
    <w:p w14:paraId="67B0FA65" w14:textId="77777777" w:rsidR="003325CA" w:rsidRPr="00D40CB1" w:rsidRDefault="003325CA" w:rsidP="003325CA">
      <w:pPr>
        <w:numPr>
          <w:ilvl w:val="0"/>
          <w:numId w:val="4"/>
        </w:numPr>
        <w:rPr>
          <w:sz w:val="24"/>
        </w:rPr>
      </w:pPr>
      <w:r>
        <w:rPr>
          <w:sz w:val="24"/>
        </w:rPr>
        <w:t>Bachelor of Science, Civil Engineering, University of Michigan, 1979</w:t>
      </w:r>
    </w:p>
    <w:p w14:paraId="0B82E3E3" w14:textId="77777777" w:rsidR="00D40CB1" w:rsidRDefault="00D40CB1">
      <w:pPr>
        <w:rPr>
          <w:sz w:val="24"/>
        </w:rPr>
      </w:pPr>
    </w:p>
    <w:p w14:paraId="376D4439" w14:textId="704B2F22" w:rsidR="003325CA" w:rsidRDefault="00336620">
      <w:pPr>
        <w:rPr>
          <w:sz w:val="24"/>
        </w:rPr>
      </w:pPr>
      <w:r>
        <w:rPr>
          <w:sz w:val="24"/>
        </w:rPr>
        <w:t>Specific</w:t>
      </w:r>
      <w:r w:rsidR="003325CA">
        <w:rPr>
          <w:sz w:val="24"/>
        </w:rPr>
        <w:t xml:space="preserve"> Relevant Experience:</w:t>
      </w:r>
    </w:p>
    <w:p w14:paraId="75DF007E" w14:textId="77777777" w:rsidR="00CB3330" w:rsidRDefault="00CB3330">
      <w:pPr>
        <w:rPr>
          <w:sz w:val="24"/>
        </w:rPr>
      </w:pPr>
    </w:p>
    <w:p w14:paraId="3FDA764F" w14:textId="76A1F7A3" w:rsidR="009E3882" w:rsidRDefault="009E3882" w:rsidP="009E3882">
      <w:pPr>
        <w:numPr>
          <w:ilvl w:val="0"/>
          <w:numId w:val="5"/>
        </w:numPr>
        <w:rPr>
          <w:sz w:val="24"/>
        </w:rPr>
      </w:pPr>
      <w:r>
        <w:rPr>
          <w:sz w:val="24"/>
        </w:rPr>
        <w:t>Technical resource for process design, grant negotiation, start-up, and optimization of WSSC’s five WRRFs for Biological Nutrient Removal and Enhanced Nutrient Removal: Western Branch (30.6 MGD), Piscataway (30 MGD), Seneca (26 MGD), Parkway (7.5 MGD), and Damascus (1.5 MGD)</w:t>
      </w:r>
      <w:r w:rsidRPr="00281A3B">
        <w:rPr>
          <w:sz w:val="24"/>
        </w:rPr>
        <w:t xml:space="preserve"> </w:t>
      </w:r>
    </w:p>
    <w:p w14:paraId="00702360" w14:textId="00E26C1C" w:rsidR="009E3882" w:rsidRDefault="009E3882" w:rsidP="009E3882">
      <w:pPr>
        <w:numPr>
          <w:ilvl w:val="0"/>
          <w:numId w:val="5"/>
        </w:numPr>
        <w:rPr>
          <w:sz w:val="24"/>
        </w:rPr>
      </w:pPr>
      <w:r w:rsidRPr="007F2DB8">
        <w:rPr>
          <w:sz w:val="24"/>
        </w:rPr>
        <w:t xml:space="preserve">Negotiation of WSSC’s NPDES permits </w:t>
      </w:r>
    </w:p>
    <w:p w14:paraId="07BD368D" w14:textId="77777777" w:rsidR="009E3882" w:rsidRPr="00423C1B" w:rsidRDefault="009E3882" w:rsidP="009E3882">
      <w:pPr>
        <w:numPr>
          <w:ilvl w:val="0"/>
          <w:numId w:val="5"/>
        </w:numPr>
        <w:rPr>
          <w:sz w:val="24"/>
        </w:rPr>
      </w:pPr>
      <w:r>
        <w:rPr>
          <w:sz w:val="24"/>
        </w:rPr>
        <w:t>Member of MDE’s Chesapeake Bay Restoration Fund Advisory Committee</w:t>
      </w:r>
    </w:p>
    <w:p w14:paraId="0722CE0C" w14:textId="77777777" w:rsidR="007A1DAB" w:rsidRDefault="007A1DAB" w:rsidP="00B80ADE">
      <w:pPr>
        <w:numPr>
          <w:ilvl w:val="0"/>
          <w:numId w:val="5"/>
        </w:numPr>
        <w:rPr>
          <w:sz w:val="24"/>
        </w:rPr>
      </w:pPr>
      <w:r>
        <w:rPr>
          <w:sz w:val="24"/>
        </w:rPr>
        <w:t xml:space="preserve">Responsible for </w:t>
      </w:r>
      <w:proofErr w:type="spellStart"/>
      <w:r>
        <w:rPr>
          <w:sz w:val="24"/>
        </w:rPr>
        <w:t>determing</w:t>
      </w:r>
      <w:proofErr w:type="spellEnd"/>
      <w:r>
        <w:rPr>
          <w:sz w:val="24"/>
        </w:rPr>
        <w:t xml:space="preserve"> WSSC Water WRRF nutrient loads and credits, and managing nutrient trades</w:t>
      </w:r>
    </w:p>
    <w:p w14:paraId="34700970" w14:textId="51C38228" w:rsidR="00281A3B" w:rsidRPr="00F014D4" w:rsidRDefault="00B80ADE" w:rsidP="00336620">
      <w:pPr>
        <w:numPr>
          <w:ilvl w:val="0"/>
          <w:numId w:val="5"/>
        </w:numPr>
        <w:rPr>
          <w:sz w:val="24"/>
        </w:rPr>
      </w:pPr>
      <w:r w:rsidRPr="00F014D4">
        <w:rPr>
          <w:sz w:val="24"/>
        </w:rPr>
        <w:t xml:space="preserve">Participant in Maryland Association of Municipal Wastewater Agencies meetings, issues related to </w:t>
      </w:r>
      <w:r w:rsidR="00281A3B" w:rsidRPr="00F014D4">
        <w:rPr>
          <w:sz w:val="24"/>
        </w:rPr>
        <w:t>Chesapeake Bay Tributary Strategies and Watershed Implementation Plans</w:t>
      </w:r>
    </w:p>
    <w:p w14:paraId="398ED37B" w14:textId="77777777" w:rsidR="00336620" w:rsidRDefault="00281A3B" w:rsidP="00336620">
      <w:pPr>
        <w:numPr>
          <w:ilvl w:val="0"/>
          <w:numId w:val="5"/>
        </w:numPr>
        <w:rPr>
          <w:sz w:val="24"/>
        </w:rPr>
      </w:pPr>
      <w:r>
        <w:rPr>
          <w:sz w:val="24"/>
        </w:rPr>
        <w:t xml:space="preserve">Evaluation of TMDLs proposed by the Maryland Department of the Environment.  </w:t>
      </w:r>
    </w:p>
    <w:p w14:paraId="32362966" w14:textId="77777777" w:rsidR="009E3882" w:rsidRPr="00423C1B" w:rsidRDefault="009E3882" w:rsidP="009E3882">
      <w:pPr>
        <w:numPr>
          <w:ilvl w:val="0"/>
          <w:numId w:val="5"/>
        </w:numPr>
        <w:rPr>
          <w:sz w:val="24"/>
        </w:rPr>
      </w:pPr>
      <w:r>
        <w:rPr>
          <w:sz w:val="24"/>
        </w:rPr>
        <w:t xml:space="preserve">Technical resource for process design and optimization of WSSC Water’s two water filtration plants, including evaluation of treated water </w:t>
      </w:r>
      <w:proofErr w:type="gramStart"/>
      <w:r>
        <w:rPr>
          <w:sz w:val="24"/>
        </w:rPr>
        <w:t>quality</w:t>
      </w:r>
      <w:proofErr w:type="gramEnd"/>
    </w:p>
    <w:p w14:paraId="210DD010" w14:textId="45185951" w:rsidR="009E3882" w:rsidRDefault="009E3882" w:rsidP="009E3882">
      <w:pPr>
        <w:numPr>
          <w:ilvl w:val="0"/>
          <w:numId w:val="5"/>
        </w:numPr>
        <w:rPr>
          <w:sz w:val="24"/>
        </w:rPr>
      </w:pPr>
      <w:r>
        <w:rPr>
          <w:sz w:val="24"/>
        </w:rPr>
        <w:t xml:space="preserve">Assist with WSSC Water’s compliance with MDE general permits for storm water and potable water </w:t>
      </w:r>
      <w:proofErr w:type="gramStart"/>
      <w:r>
        <w:rPr>
          <w:sz w:val="24"/>
        </w:rPr>
        <w:t>discharges</w:t>
      </w:r>
      <w:proofErr w:type="gramEnd"/>
    </w:p>
    <w:p w14:paraId="666FF9AC" w14:textId="77777777" w:rsidR="00056B17" w:rsidRDefault="00056B17" w:rsidP="00056B17">
      <w:pPr>
        <w:pStyle w:val="PlainText"/>
        <w:ind w:left="360"/>
        <w:jc w:val="both"/>
      </w:pPr>
    </w:p>
    <w:p w14:paraId="141F5D23" w14:textId="6011FDD6" w:rsidR="00056B17" w:rsidRPr="00056B17" w:rsidRDefault="00056B17" w:rsidP="00056B17">
      <w:pPr>
        <w:pStyle w:val="PlainText"/>
        <w:ind w:left="360"/>
        <w:jc w:val="center"/>
        <w:rPr>
          <w:b/>
          <w:bCs/>
        </w:rPr>
      </w:pPr>
      <w:r w:rsidRPr="00056B17">
        <w:rPr>
          <w:b/>
          <w:bCs/>
        </w:rPr>
        <w:t xml:space="preserve">Robert Buglass WWTWG </w:t>
      </w:r>
      <w:r>
        <w:rPr>
          <w:b/>
          <w:bCs/>
        </w:rPr>
        <w:t xml:space="preserve">At-Large </w:t>
      </w:r>
      <w:r w:rsidRPr="00056B17">
        <w:rPr>
          <w:b/>
          <w:bCs/>
        </w:rPr>
        <w:t xml:space="preserve">Nomination </w:t>
      </w:r>
    </w:p>
    <w:p w14:paraId="278C054C" w14:textId="77777777" w:rsidR="00056B17" w:rsidRDefault="00056B17" w:rsidP="00056B17">
      <w:pPr>
        <w:pStyle w:val="PlainText"/>
        <w:ind w:left="360"/>
        <w:jc w:val="center"/>
      </w:pPr>
    </w:p>
    <w:p w14:paraId="0705B3DF" w14:textId="70CA189E" w:rsidR="00056B17" w:rsidRDefault="00056B17" w:rsidP="00056B17">
      <w:pPr>
        <w:pStyle w:val="PlainText"/>
        <w:ind w:left="360"/>
        <w:jc w:val="both"/>
      </w:pPr>
      <w:r>
        <w:t xml:space="preserve">Good afternoon. In response to Jackie Pickford’s November 6, </w:t>
      </w:r>
      <w:proofErr w:type="gramStart"/>
      <w:r>
        <w:t>2023</w:t>
      </w:r>
      <w:proofErr w:type="gramEnd"/>
      <w:r>
        <w:t xml:space="preserve"> email, I am writing to nominate Bob Buglass for an </w:t>
      </w:r>
      <w:proofErr w:type="spellStart"/>
      <w:r>
        <w:t>at-large</w:t>
      </w:r>
      <w:proofErr w:type="spellEnd"/>
      <w:r>
        <w:t xml:space="preserve"> member seat on the Wastewater Treatment Workgroup (WWTWG). </w:t>
      </w:r>
    </w:p>
    <w:p w14:paraId="00D232C1" w14:textId="77777777" w:rsidR="00056B17" w:rsidRDefault="00056B17" w:rsidP="00056B17">
      <w:pPr>
        <w:pStyle w:val="PlainText"/>
        <w:ind w:left="360"/>
        <w:jc w:val="both"/>
      </w:pPr>
    </w:p>
    <w:p w14:paraId="115C1E70" w14:textId="6D360162" w:rsidR="00056B17" w:rsidRDefault="00056B17" w:rsidP="00056B17">
      <w:pPr>
        <w:pStyle w:val="PlainText"/>
        <w:ind w:left="360"/>
        <w:jc w:val="both"/>
      </w:pPr>
      <w:r>
        <w:t xml:space="preserve">Bob is currently the Environmental Sciences Section Manager for WSSC Water. Bob has been with WSSC for 34 years and has been working as an engineer for more than 40 years. He is currently responsible for potable water and wastewater processing engineering, biosolids management, odor control, source water protection, and pollution prevention. Bob has a Bachelor of Science in Civil Engineering from the University of Michigan and a Master of Science in Sanitary Engineering from Michigan State University. A copy of his resume is attached above.  </w:t>
      </w:r>
    </w:p>
    <w:p w14:paraId="16085940" w14:textId="77777777" w:rsidR="00056B17" w:rsidRDefault="00056B17" w:rsidP="00056B17">
      <w:pPr>
        <w:pStyle w:val="PlainText"/>
        <w:ind w:left="360"/>
        <w:jc w:val="both"/>
      </w:pPr>
    </w:p>
    <w:p w14:paraId="5954A651" w14:textId="77777777" w:rsidR="00056B17" w:rsidRDefault="00056B17" w:rsidP="00056B17">
      <w:pPr>
        <w:pStyle w:val="PlainText"/>
        <w:ind w:left="360"/>
        <w:jc w:val="both"/>
      </w:pPr>
      <w:r>
        <w:t xml:space="preserve">Bob is an active member of the Maryland Chesapeake Bay Restoration Fund Advisory Committee (BRFAC). The BRFAC has a long list of responsibilities, including, for example, identifying sources of funding for wastewater treatment plant ENR upgrades, making recommendations to the Maryland Department of the Environment on how to maximize the effectiveness of funding from the State’s Bay Restoration Fund in making nutrient loading reductions, and providing an annual report to the Governor and the General Assembly on a wide-range of critical Bay-related topics. </w:t>
      </w:r>
    </w:p>
    <w:p w14:paraId="1F7D68DD" w14:textId="77777777" w:rsidR="00056B17" w:rsidRDefault="00056B17" w:rsidP="00056B17">
      <w:pPr>
        <w:pStyle w:val="PlainText"/>
        <w:ind w:left="360"/>
        <w:jc w:val="both"/>
      </w:pPr>
    </w:p>
    <w:p w14:paraId="292CAE4B" w14:textId="77777777" w:rsidR="00056B17" w:rsidRDefault="00056B17" w:rsidP="00056B17">
      <w:pPr>
        <w:pStyle w:val="PlainText"/>
        <w:ind w:left="360"/>
        <w:jc w:val="both"/>
      </w:pPr>
      <w:r>
        <w:t xml:space="preserve">Bob is also an active MAMWA Member and provides the group not only with regular BRFAC updates but with feedback on regulatory, legislative, and permitting topics based on his wealth of experience in this field. He is very respectful of the opinions of others; I have never known him to attempt to dominate a discussion over the many years I have known him.  </w:t>
      </w:r>
    </w:p>
    <w:p w14:paraId="32273C14" w14:textId="77777777" w:rsidR="00056B17" w:rsidRDefault="00056B17" w:rsidP="00056B17">
      <w:pPr>
        <w:pStyle w:val="PlainText"/>
        <w:ind w:left="360"/>
        <w:jc w:val="both"/>
      </w:pPr>
    </w:p>
    <w:p w14:paraId="26389406" w14:textId="77777777" w:rsidR="00056B17" w:rsidRDefault="00056B17" w:rsidP="00056B17">
      <w:pPr>
        <w:pStyle w:val="PlainText"/>
        <w:ind w:left="360"/>
        <w:jc w:val="both"/>
      </w:pPr>
      <w:r>
        <w:t xml:space="preserve">I find Bob to be conscientious, hard-working, and detail oriented in every task he pursues. He is steady in his approach to difficult or complex and issues, and, on a more personal note, he has been responsive and generous with his time over the years when I have needed to reach out with a question. I am very happy to recommend him for a seat on the WWTWG.     </w:t>
      </w:r>
    </w:p>
    <w:p w14:paraId="63936BF7" w14:textId="77777777" w:rsidR="00056B17" w:rsidRDefault="00056B17" w:rsidP="00056B17">
      <w:pPr>
        <w:pStyle w:val="PlainText"/>
        <w:ind w:left="360"/>
        <w:jc w:val="both"/>
      </w:pPr>
    </w:p>
    <w:p w14:paraId="29A1CF01" w14:textId="77777777" w:rsidR="00056B17" w:rsidRDefault="00056B17" w:rsidP="00056B17">
      <w:pPr>
        <w:pStyle w:val="PlainText"/>
        <w:ind w:left="360"/>
        <w:jc w:val="both"/>
      </w:pPr>
      <w:r>
        <w:t>As Deputy General Counsel to both VAMWA and MAMWA, the Virginia and Maryland statewide wastewater associations, I believe it is imperative that there are wastewater experts on the WWTWG. WSSC and 64 other major plants in Maryland have upgraded their wastewater treatment plants to ENR treatment levels. These wastewater experts are in the best position to provide information and guidance to the WWTWG during this important time for the Bay Program.</w:t>
      </w:r>
    </w:p>
    <w:p w14:paraId="3F8F1EE6" w14:textId="77777777" w:rsidR="00056B17" w:rsidRDefault="00056B17" w:rsidP="00056B17">
      <w:pPr>
        <w:pStyle w:val="PlainText"/>
        <w:ind w:left="360"/>
        <w:jc w:val="both"/>
      </w:pPr>
    </w:p>
    <w:p w14:paraId="70A1269B" w14:textId="77777777" w:rsidR="00056B17" w:rsidRDefault="00056B17" w:rsidP="00056B17">
      <w:pPr>
        <w:pStyle w:val="PlainText"/>
        <w:ind w:left="360"/>
        <w:jc w:val="both"/>
      </w:pPr>
      <w:r>
        <w:t xml:space="preserve">Please feel free to reach out if I can provide more information to support this nomination. </w:t>
      </w:r>
    </w:p>
    <w:p w14:paraId="71530C54" w14:textId="77777777" w:rsidR="00056B17" w:rsidRDefault="00056B17" w:rsidP="00056B17">
      <w:pPr>
        <w:pStyle w:val="PlainText"/>
        <w:ind w:left="360"/>
        <w:jc w:val="both"/>
      </w:pPr>
    </w:p>
    <w:p w14:paraId="1A0CF4D2" w14:textId="77777777" w:rsidR="00056B17" w:rsidRDefault="00056B17" w:rsidP="00056B17">
      <w:pPr>
        <w:pStyle w:val="PlainText"/>
        <w:ind w:left="360"/>
        <w:jc w:val="both"/>
      </w:pPr>
      <w:r>
        <w:t>Best-</w:t>
      </w:r>
    </w:p>
    <w:p w14:paraId="7E18CAF7" w14:textId="77777777" w:rsidR="00056B17" w:rsidRDefault="00056B17" w:rsidP="00056B17">
      <w:pPr>
        <w:ind w:left="360"/>
      </w:pPr>
    </w:p>
    <w:p w14:paraId="182F6C28" w14:textId="77777777" w:rsidR="00056B17" w:rsidRDefault="00056B17" w:rsidP="00056B17">
      <w:pPr>
        <w:pStyle w:val="PlainText"/>
        <w:ind w:left="360"/>
        <w:jc w:val="both"/>
      </w:pPr>
      <w:r>
        <w:t>Lisa</w:t>
      </w:r>
    </w:p>
    <w:p w14:paraId="6E54E8E9" w14:textId="77777777" w:rsidR="00056B17" w:rsidRDefault="00056B17" w:rsidP="00056B17">
      <w:pPr>
        <w:ind w:left="360"/>
      </w:pPr>
    </w:p>
    <w:p w14:paraId="4A781D31" w14:textId="77777777" w:rsidR="00056B17" w:rsidRPr="00056B17" w:rsidRDefault="00056B17" w:rsidP="00056B17">
      <w:pPr>
        <w:autoSpaceDE w:val="0"/>
        <w:autoSpaceDN w:val="0"/>
        <w:ind w:left="360"/>
        <w:rPr>
          <w:color w:val="1F497D"/>
        </w:rPr>
      </w:pPr>
      <w:r w:rsidRPr="00056B17">
        <w:rPr>
          <w:color w:val="1F497D"/>
        </w:rPr>
        <w:t>Lisa M. Ochsenhirt</w:t>
      </w:r>
    </w:p>
    <w:p w14:paraId="7D04C607" w14:textId="77777777" w:rsidR="00056B17" w:rsidRPr="00056B17" w:rsidRDefault="00056B17" w:rsidP="00056B17">
      <w:pPr>
        <w:autoSpaceDE w:val="0"/>
        <w:autoSpaceDN w:val="0"/>
        <w:ind w:left="360"/>
        <w:rPr>
          <w:color w:val="1F497D"/>
        </w:rPr>
      </w:pPr>
      <w:r w:rsidRPr="00056B17">
        <w:rPr>
          <w:color w:val="1F497D"/>
        </w:rPr>
        <w:t>Attorney</w:t>
      </w:r>
    </w:p>
    <w:p w14:paraId="3B2DE398" w14:textId="77777777" w:rsidR="00056B17" w:rsidRPr="00056B17" w:rsidRDefault="00056B17" w:rsidP="00056B17">
      <w:pPr>
        <w:autoSpaceDE w:val="0"/>
        <w:autoSpaceDN w:val="0"/>
        <w:ind w:left="360"/>
        <w:rPr>
          <w:color w:val="1F497D"/>
        </w:rPr>
      </w:pPr>
      <w:proofErr w:type="spellStart"/>
      <w:r w:rsidRPr="00056B17">
        <w:rPr>
          <w:color w:val="1F497D"/>
        </w:rPr>
        <w:t>AquaLaw</w:t>
      </w:r>
      <w:proofErr w:type="spellEnd"/>
      <w:r w:rsidRPr="00056B17">
        <w:rPr>
          <w:color w:val="1F497D"/>
        </w:rPr>
        <w:t xml:space="preserve"> PLC</w:t>
      </w:r>
    </w:p>
    <w:p w14:paraId="52275C01" w14:textId="77777777" w:rsidR="00056B17" w:rsidRDefault="00056B17" w:rsidP="00056B17">
      <w:pPr>
        <w:rPr>
          <w:sz w:val="24"/>
        </w:rPr>
      </w:pPr>
    </w:p>
    <w:sectPr w:rsidR="00056B17" w:rsidSect="009E3882">
      <w:pgSz w:w="12240" w:h="15840"/>
      <w:pgMar w:top="990" w:right="990" w:bottom="1080" w:left="108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5D6C9C"/>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166D0BFA"/>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2A454466"/>
    <w:multiLevelType w:val="hybridMultilevel"/>
    <w:tmpl w:val="A218E0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14E3FBD"/>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69EA7CB1"/>
    <w:multiLevelType w:val="hybridMultilevel"/>
    <w:tmpl w:val="65A49BB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634795966">
    <w:abstractNumId w:val="1"/>
  </w:num>
  <w:num w:numId="2" w16cid:durableId="942492293">
    <w:abstractNumId w:val="0"/>
  </w:num>
  <w:num w:numId="3" w16cid:durableId="477236010">
    <w:abstractNumId w:val="3"/>
  </w:num>
  <w:num w:numId="4" w16cid:durableId="1831602675">
    <w:abstractNumId w:val="4"/>
  </w:num>
  <w:num w:numId="5" w16cid:durableId="5990732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isplayHorizontalDrawingGridEvery w:val="0"/>
  <w:displayVerticalDrawingGridEvery w:val="0"/>
  <w:doNotUseMarginsForDrawingGridOrigin/>
  <w:noPunctuationKerning/>
  <w:characterSpacingControl w:val="doNotCompress"/>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0CB1"/>
    <w:rsid w:val="00056B17"/>
    <w:rsid w:val="000E0405"/>
    <w:rsid w:val="00165445"/>
    <w:rsid w:val="00281A3B"/>
    <w:rsid w:val="003325CA"/>
    <w:rsid w:val="00336620"/>
    <w:rsid w:val="004205E6"/>
    <w:rsid w:val="0050228F"/>
    <w:rsid w:val="007A1DAB"/>
    <w:rsid w:val="007F2DB8"/>
    <w:rsid w:val="00904125"/>
    <w:rsid w:val="009E3882"/>
    <w:rsid w:val="00B33332"/>
    <w:rsid w:val="00B80ADE"/>
    <w:rsid w:val="00CB3330"/>
    <w:rsid w:val="00D40CB1"/>
    <w:rsid w:val="00E73382"/>
    <w:rsid w:val="00F014D4"/>
    <w:rsid w:val="00FD79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18B8B17"/>
  <w15:docId w15:val="{693F3A81-9E96-4E97-9190-19FF67841D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qFormat/>
    <w:pPr>
      <w:keepNext/>
      <w:outlineLvl w:val="0"/>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056B17"/>
    <w:rPr>
      <w:color w:val="0563C1"/>
      <w:u w:val="single"/>
    </w:rPr>
  </w:style>
  <w:style w:type="paragraph" w:styleId="PlainText">
    <w:name w:val="Plain Text"/>
    <w:basedOn w:val="Normal"/>
    <w:link w:val="PlainTextChar"/>
    <w:uiPriority w:val="99"/>
    <w:semiHidden/>
    <w:unhideWhenUsed/>
    <w:rsid w:val="00056B17"/>
    <w:rPr>
      <w:rFonts w:ascii="Calibri" w:eastAsiaTheme="minorHAnsi" w:hAnsi="Calibri" w:cs="Calibri"/>
      <w:sz w:val="22"/>
      <w:szCs w:val="22"/>
    </w:rPr>
  </w:style>
  <w:style w:type="character" w:customStyle="1" w:styleId="PlainTextChar">
    <w:name w:val="Plain Text Char"/>
    <w:basedOn w:val="DefaultParagraphFont"/>
    <w:link w:val="PlainText"/>
    <w:uiPriority w:val="99"/>
    <w:semiHidden/>
    <w:rsid w:val="00056B17"/>
    <w:rPr>
      <w:rFonts w:ascii="Calibri" w:eastAsiaTheme="minorHAnsi" w:hAnsi="Calibri" w:cs="Calibri"/>
      <w:sz w:val="22"/>
      <w:szCs w:val="22"/>
    </w:rPr>
  </w:style>
  <w:style w:type="paragraph" w:styleId="ListParagraph">
    <w:name w:val="List Paragraph"/>
    <w:basedOn w:val="Normal"/>
    <w:uiPriority w:val="34"/>
    <w:qFormat/>
    <w:rsid w:val="00056B1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0009939">
      <w:bodyDiv w:val="1"/>
      <w:marLeft w:val="0"/>
      <w:marRight w:val="0"/>
      <w:marTop w:val="0"/>
      <w:marBottom w:val="0"/>
      <w:divBdr>
        <w:top w:val="none" w:sz="0" w:space="0" w:color="auto"/>
        <w:left w:val="none" w:sz="0" w:space="0" w:color="auto"/>
        <w:bottom w:val="none" w:sz="0" w:space="0" w:color="auto"/>
        <w:right w:val="none" w:sz="0" w:space="0" w:color="auto"/>
      </w:divBdr>
    </w:div>
    <w:div w:id="20385015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764</Words>
  <Characters>4456</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Robert L</vt:lpstr>
    </vt:vector>
  </TitlesOfParts>
  <Company>WSSC</Company>
  <LinksUpToDate>false</LinksUpToDate>
  <CharactersWithSpaces>5210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Robert L</dc:title>
  <dc:creator>bBuglas</dc:creator>
  <cp:lastModifiedBy>Jackie Pickford</cp:lastModifiedBy>
  <cp:revision>3</cp:revision>
  <cp:lastPrinted>2022-03-28T19:45:00Z</cp:lastPrinted>
  <dcterms:created xsi:type="dcterms:W3CDTF">2023-11-29T20:23:00Z</dcterms:created>
  <dcterms:modified xsi:type="dcterms:W3CDTF">2023-12-04T16:52:00Z</dcterms:modified>
</cp:coreProperties>
</file>